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2"/>
          <w:szCs w:val="32"/>
        </w:rPr>
      </w:pPr>
      <w:r>
        <w:rPr>
          <w:rFonts w:hint="eastAsia" w:ascii="宋体" w:hAnsi="宋体" w:cs="宋体"/>
          <w:b/>
          <w:kern w:val="0"/>
          <w:sz w:val="32"/>
          <w:szCs w:val="32"/>
        </w:rPr>
        <w:t>广州恒运企业集团股份有限公司、广州恒运热电有限责任公司2023年度粉煤灰承包销售招标项目中标</w:t>
      </w:r>
      <w:r>
        <w:rPr>
          <w:rFonts w:ascii="宋体" w:hAnsi="宋体" w:cs="宋体"/>
          <w:b/>
          <w:kern w:val="0"/>
          <w:sz w:val="32"/>
          <w:szCs w:val="32"/>
        </w:rPr>
        <w:t>候选人公示</w:t>
      </w:r>
    </w:p>
    <w:p>
      <w:pPr>
        <w:rPr>
          <w:rFonts w:ascii="宋体" w:hAnsi="宋体" w:cs="宋体"/>
          <w:color w:val="000000"/>
          <w:sz w:val="24"/>
        </w:rPr>
      </w:pPr>
    </w:p>
    <w:p>
      <w:pPr>
        <w:ind w:left="1400" w:hanging="1400" w:hangingChars="500"/>
        <w:jc w:val="left"/>
        <w:rPr>
          <w:rFonts w:ascii="宋体" w:hAnsi="宋体" w:cs="宋体"/>
          <w:bCs/>
          <w:kern w:val="0"/>
          <w:sz w:val="28"/>
          <w:szCs w:val="28"/>
        </w:rPr>
      </w:pPr>
      <w:r>
        <w:rPr>
          <w:rFonts w:hint="eastAsia" w:ascii="宋体" w:hAnsi="宋体" w:cs="宋体"/>
          <w:bCs/>
          <w:kern w:val="0"/>
          <w:sz w:val="28"/>
          <w:szCs w:val="28"/>
        </w:rPr>
        <w:t>项目名称：广州恒运企业集团股份有限公司、广州恒运热电有限责任公司2023年度粉煤灰承包销售招标项目</w:t>
      </w:r>
    </w:p>
    <w:p>
      <w:pPr>
        <w:jc w:val="left"/>
        <w:rPr>
          <w:rFonts w:hint="eastAsia" w:ascii="宋体" w:hAnsi="宋体" w:cs="宋体"/>
          <w:bCs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bCs/>
          <w:kern w:val="0"/>
          <w:sz w:val="28"/>
          <w:szCs w:val="28"/>
        </w:rPr>
        <w:t>项目编号：GXTC-C-2328009</w:t>
      </w:r>
      <w:r>
        <w:rPr>
          <w:rFonts w:hint="eastAsia" w:ascii="宋体" w:hAnsi="宋体" w:cs="宋体"/>
          <w:bCs/>
          <w:kern w:val="0"/>
          <w:sz w:val="28"/>
          <w:szCs w:val="28"/>
          <w:lang w:val="en-US" w:eastAsia="zh-CN"/>
        </w:rPr>
        <w:t>6</w:t>
      </w:r>
    </w:p>
    <w:p>
      <w:pPr>
        <w:pStyle w:val="2"/>
        <w:rPr>
          <w:rFonts w:hint="default"/>
          <w:lang w:val="en-US" w:eastAsia="zh-CN"/>
        </w:rPr>
      </w:pPr>
      <w:r>
        <w:rPr>
          <w:rFonts w:hint="eastAsia" w:ascii="宋体" w:hAnsi="宋体" w:cs="宋体"/>
          <w:bCs/>
          <w:kern w:val="0"/>
          <w:sz w:val="28"/>
          <w:szCs w:val="28"/>
          <w:lang w:val="en-US" w:eastAsia="zh-CN"/>
        </w:rPr>
        <w:t>标 段 号：标段一（一级粉煤灰）</w:t>
      </w:r>
    </w:p>
    <w:p>
      <w:pPr>
        <w:jc w:val="left"/>
        <w:rPr>
          <w:rFonts w:ascii="宋体" w:hAnsi="宋体" w:cs="宋体"/>
          <w:bCs/>
          <w:kern w:val="0"/>
          <w:sz w:val="24"/>
        </w:rPr>
      </w:pPr>
      <w:r>
        <w:rPr>
          <w:rFonts w:hint="eastAsia" w:ascii="宋体" w:hAnsi="宋体" w:cs="宋体"/>
          <w:bCs/>
          <w:kern w:val="0"/>
          <w:sz w:val="28"/>
          <w:szCs w:val="28"/>
        </w:rPr>
        <w:t>公示时间：202</w:t>
      </w:r>
      <w:r>
        <w:rPr>
          <w:rFonts w:hint="eastAsia" w:ascii="宋体" w:hAnsi="宋体" w:cs="宋体"/>
          <w:bCs/>
          <w:kern w:val="0"/>
          <w:sz w:val="28"/>
          <w:szCs w:val="28"/>
          <w:lang w:val="en-US" w:eastAsia="zh-CN"/>
        </w:rPr>
        <w:t>3</w:t>
      </w:r>
      <w:r>
        <w:rPr>
          <w:rFonts w:hint="eastAsia" w:ascii="宋体" w:hAnsi="宋体" w:cs="宋体"/>
          <w:bCs/>
          <w:kern w:val="0"/>
          <w:sz w:val="28"/>
          <w:szCs w:val="28"/>
        </w:rPr>
        <w:t>年</w:t>
      </w:r>
      <w:r>
        <w:rPr>
          <w:rFonts w:hint="eastAsia" w:ascii="宋体" w:hAnsi="宋体" w:cs="宋体"/>
          <w:bCs/>
          <w:kern w:val="0"/>
          <w:sz w:val="28"/>
          <w:szCs w:val="28"/>
          <w:lang w:val="en-US" w:eastAsia="zh-CN"/>
        </w:rPr>
        <w:t>06</w:t>
      </w:r>
      <w:r>
        <w:rPr>
          <w:rFonts w:hint="eastAsia" w:ascii="宋体" w:hAnsi="宋体" w:cs="宋体"/>
          <w:bCs/>
          <w:kern w:val="0"/>
          <w:sz w:val="28"/>
          <w:szCs w:val="28"/>
        </w:rPr>
        <w:t>月</w:t>
      </w:r>
      <w:r>
        <w:rPr>
          <w:rFonts w:hint="eastAsia" w:ascii="宋体" w:hAnsi="宋体" w:cs="宋体"/>
          <w:bCs/>
          <w:kern w:val="0"/>
          <w:sz w:val="28"/>
          <w:szCs w:val="28"/>
          <w:lang w:val="en-US" w:eastAsia="zh-CN"/>
        </w:rPr>
        <w:t>08</w:t>
      </w:r>
      <w:r>
        <w:rPr>
          <w:rFonts w:hint="eastAsia" w:ascii="宋体" w:hAnsi="宋体" w:cs="宋体"/>
          <w:bCs/>
          <w:kern w:val="0"/>
          <w:sz w:val="28"/>
          <w:szCs w:val="28"/>
        </w:rPr>
        <w:t>日至</w:t>
      </w:r>
      <w:r>
        <w:rPr>
          <w:rFonts w:hint="eastAsia" w:ascii="宋体" w:hAnsi="宋体" w:cs="宋体"/>
          <w:bCs/>
          <w:kern w:val="0"/>
          <w:sz w:val="28"/>
          <w:szCs w:val="28"/>
          <w:lang w:val="en-US" w:eastAsia="zh-CN"/>
        </w:rPr>
        <w:t>06</w:t>
      </w:r>
      <w:r>
        <w:rPr>
          <w:rFonts w:hint="eastAsia" w:ascii="宋体" w:hAnsi="宋体" w:cs="宋体"/>
          <w:bCs/>
          <w:kern w:val="0"/>
          <w:sz w:val="28"/>
          <w:szCs w:val="28"/>
        </w:rPr>
        <w:t>月</w:t>
      </w:r>
      <w:r>
        <w:rPr>
          <w:rFonts w:hint="eastAsia" w:ascii="宋体" w:hAnsi="宋体" w:cs="宋体"/>
          <w:bCs/>
          <w:kern w:val="0"/>
          <w:sz w:val="28"/>
          <w:szCs w:val="28"/>
          <w:lang w:val="en-US" w:eastAsia="zh-CN"/>
        </w:rPr>
        <w:t>1</w:t>
      </w:r>
      <w:bookmarkStart w:id="0" w:name="_GoBack"/>
      <w:bookmarkEnd w:id="0"/>
      <w:r>
        <w:rPr>
          <w:rFonts w:hint="eastAsia" w:ascii="宋体" w:hAnsi="宋体" w:cs="宋体"/>
          <w:bCs/>
          <w:kern w:val="0"/>
          <w:sz w:val="28"/>
          <w:szCs w:val="28"/>
          <w:lang w:val="en-US" w:eastAsia="zh-CN"/>
        </w:rPr>
        <w:t>1</w:t>
      </w:r>
      <w:r>
        <w:rPr>
          <w:rFonts w:hint="eastAsia" w:ascii="宋体" w:hAnsi="宋体" w:cs="宋体"/>
          <w:bCs/>
          <w:kern w:val="0"/>
          <w:sz w:val="28"/>
          <w:szCs w:val="28"/>
        </w:rPr>
        <w:t>日</w:t>
      </w:r>
    </w:p>
    <w:tbl>
      <w:tblPr>
        <w:tblStyle w:val="5"/>
        <w:tblW w:w="88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04"/>
        <w:gridCol w:w="4588"/>
        <w:gridCol w:w="19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  <w:jc w:val="center"/>
        </w:trPr>
        <w:tc>
          <w:tcPr>
            <w:tcW w:w="2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推荐候选人</w:t>
            </w:r>
          </w:p>
        </w:tc>
        <w:tc>
          <w:tcPr>
            <w:tcW w:w="4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单位名称</w:t>
            </w:r>
          </w:p>
        </w:tc>
        <w:tc>
          <w:tcPr>
            <w:tcW w:w="1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投标总价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（元/吨）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2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第一中标候选人</w:t>
            </w:r>
          </w:p>
        </w:tc>
        <w:tc>
          <w:tcPr>
            <w:tcW w:w="4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东莞市南湖投资发展有限公司</w:t>
            </w:r>
          </w:p>
        </w:tc>
        <w:tc>
          <w:tcPr>
            <w:tcW w:w="1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183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2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第二中标候选人</w:t>
            </w:r>
          </w:p>
        </w:tc>
        <w:tc>
          <w:tcPr>
            <w:tcW w:w="4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广州建专贸易有限公司</w:t>
            </w:r>
          </w:p>
        </w:tc>
        <w:tc>
          <w:tcPr>
            <w:tcW w:w="1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168.13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2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第三中标候选人</w:t>
            </w:r>
          </w:p>
        </w:tc>
        <w:tc>
          <w:tcPr>
            <w:tcW w:w="4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广州晔海供应链管理有限公司</w:t>
            </w:r>
          </w:p>
        </w:tc>
        <w:tc>
          <w:tcPr>
            <w:tcW w:w="1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160.20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2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第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四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中标候选人</w:t>
            </w:r>
          </w:p>
        </w:tc>
        <w:tc>
          <w:tcPr>
            <w:tcW w:w="4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渔帆建材（广州）有限公司</w:t>
            </w:r>
          </w:p>
        </w:tc>
        <w:tc>
          <w:tcPr>
            <w:tcW w:w="1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157.10</w:t>
            </w:r>
          </w:p>
        </w:tc>
      </w:tr>
    </w:tbl>
    <w:p>
      <w:pPr>
        <w:pStyle w:val="2"/>
        <w:rPr>
          <w:rFonts w:ascii="宋体" w:hAnsi="宋体" w:cs="宋体"/>
          <w:bCs/>
          <w:kern w:val="0"/>
          <w:sz w:val="24"/>
        </w:rPr>
      </w:pPr>
      <w:r>
        <w:rPr>
          <w:rFonts w:hint="eastAsia" w:ascii="宋体" w:hAnsi="宋体" w:cs="宋体"/>
          <w:bCs/>
          <w:kern w:val="0"/>
          <w:sz w:val="24"/>
        </w:rPr>
        <w:t xml:space="preserve">        </w:t>
      </w:r>
    </w:p>
    <w:p>
      <w:pPr>
        <w:pStyle w:val="2"/>
        <w:rPr>
          <w:sz w:val="20"/>
          <w:szCs w:val="22"/>
        </w:rPr>
      </w:pPr>
    </w:p>
    <w:p>
      <w:pPr>
        <w:rPr>
          <w:rFonts w:ascii="宋体" w:hAnsi="宋体" w:cs="宋体"/>
          <w:bCs/>
          <w:kern w:val="0"/>
          <w:sz w:val="20"/>
          <w:szCs w:val="20"/>
        </w:rPr>
      </w:pPr>
    </w:p>
    <w:p>
      <w:pPr>
        <w:pStyle w:val="2"/>
        <w:rPr>
          <w:sz w:val="20"/>
          <w:szCs w:val="22"/>
        </w:rPr>
      </w:pPr>
    </w:p>
    <w:p>
      <w:pPr>
        <w:pStyle w:val="2"/>
        <w:rPr>
          <w:sz w:val="20"/>
          <w:szCs w:val="22"/>
        </w:rPr>
      </w:pPr>
    </w:p>
    <w:p>
      <w:pPr>
        <w:ind w:firstLine="420"/>
        <w:rPr>
          <w:rFonts w:ascii="宋体" w:hAnsi="宋体" w:cs="宋体"/>
          <w:color w:val="000000"/>
          <w:sz w:val="28"/>
        </w:rPr>
      </w:pPr>
    </w:p>
    <w:p>
      <w:pPr>
        <w:ind w:firstLine="420"/>
        <w:jc w:val="right"/>
        <w:rPr>
          <w:rFonts w:ascii="宋体" w:hAnsi="宋体" w:cs="宋体"/>
          <w:color w:val="000000"/>
          <w:sz w:val="28"/>
        </w:rPr>
      </w:pPr>
      <w:r>
        <w:rPr>
          <w:rFonts w:hint="eastAsia" w:ascii="宋体" w:hAnsi="宋体" w:cs="宋体"/>
          <w:color w:val="000000"/>
          <w:sz w:val="28"/>
        </w:rPr>
        <w:t xml:space="preserve">                                </w:t>
      </w:r>
    </w:p>
    <w:p>
      <w:pPr>
        <w:ind w:firstLine="420"/>
        <w:jc w:val="right"/>
        <w:rPr>
          <w:rFonts w:ascii="宋体" w:hAnsi="宋体" w:cs="宋体"/>
          <w:color w:val="000000"/>
          <w:sz w:val="28"/>
        </w:rPr>
      </w:pPr>
      <w:r>
        <w:rPr>
          <w:rFonts w:hint="eastAsia" w:ascii="宋体" w:hAnsi="宋体" w:cs="宋体"/>
          <w:color w:val="000000"/>
          <w:sz w:val="28"/>
          <w:lang w:val="en-US" w:eastAsia="zh-CN"/>
        </w:rPr>
        <w:t xml:space="preserve">  招标人：广州恒运热电有限责任公司</w:t>
      </w:r>
    </w:p>
    <w:p>
      <w:pPr>
        <w:ind w:firstLine="4174" w:firstLineChars="1491"/>
        <w:jc w:val="right"/>
        <w:rPr>
          <w:rFonts w:ascii="宋体" w:hAnsi="宋体" w:cs="宋体"/>
          <w:color w:val="000000"/>
          <w:sz w:val="28"/>
        </w:rPr>
      </w:pPr>
      <w:r>
        <w:rPr>
          <w:rFonts w:hint="eastAsia" w:ascii="宋体" w:hAnsi="宋体" w:cs="宋体"/>
          <w:color w:val="000000"/>
          <w:sz w:val="28"/>
        </w:rPr>
        <w:t xml:space="preserve"> </w:t>
      </w:r>
      <w:r>
        <w:rPr>
          <w:rFonts w:ascii="宋体" w:hAnsi="宋体" w:cs="宋体"/>
          <w:color w:val="000000"/>
          <w:sz w:val="28"/>
        </w:rPr>
        <w:t xml:space="preserve"> </w:t>
      </w:r>
      <w:r>
        <w:rPr>
          <w:rFonts w:hint="eastAsia" w:ascii="宋体" w:hAnsi="宋体" w:cs="宋体"/>
          <w:color w:val="000000"/>
          <w:sz w:val="28"/>
        </w:rPr>
        <w:t>日     期：</w:t>
      </w:r>
      <w:r>
        <w:rPr>
          <w:rFonts w:ascii="宋体" w:hAnsi="宋体" w:cs="宋体"/>
          <w:color w:val="000000"/>
          <w:sz w:val="28"/>
        </w:rPr>
        <w:t>202</w:t>
      </w:r>
      <w:r>
        <w:rPr>
          <w:rFonts w:hint="eastAsia" w:ascii="宋体" w:hAnsi="宋体" w:cs="宋体"/>
          <w:color w:val="000000"/>
          <w:sz w:val="28"/>
          <w:lang w:val="en-US" w:eastAsia="zh-CN"/>
        </w:rPr>
        <w:t>3</w:t>
      </w:r>
      <w:r>
        <w:rPr>
          <w:rFonts w:hint="eastAsia" w:ascii="宋体" w:hAnsi="宋体" w:cs="宋体"/>
          <w:color w:val="000000"/>
          <w:sz w:val="28"/>
        </w:rPr>
        <w:t>年</w:t>
      </w:r>
      <w:r>
        <w:rPr>
          <w:rFonts w:hint="eastAsia" w:ascii="宋体" w:hAnsi="宋体" w:cs="宋体"/>
          <w:color w:val="000000"/>
          <w:sz w:val="28"/>
          <w:lang w:val="en-US" w:eastAsia="zh-CN"/>
        </w:rPr>
        <w:t>06</w:t>
      </w:r>
      <w:r>
        <w:rPr>
          <w:rFonts w:hint="eastAsia" w:ascii="宋体" w:hAnsi="宋体" w:cs="宋体"/>
          <w:color w:val="000000"/>
          <w:sz w:val="28"/>
        </w:rPr>
        <w:t>月</w:t>
      </w:r>
      <w:r>
        <w:rPr>
          <w:rFonts w:hint="eastAsia" w:ascii="宋体" w:hAnsi="宋体" w:cs="宋体"/>
          <w:color w:val="000000"/>
          <w:sz w:val="28"/>
          <w:lang w:val="en-US" w:eastAsia="zh-CN"/>
        </w:rPr>
        <w:t>08</w:t>
      </w:r>
      <w:r>
        <w:rPr>
          <w:rFonts w:hint="eastAsia" w:ascii="宋体" w:hAnsi="宋体" w:cs="宋体"/>
          <w:color w:val="000000"/>
          <w:sz w:val="28"/>
        </w:rPr>
        <w:t>日</w:t>
      </w:r>
    </w:p>
    <w:p>
      <w:pPr>
        <w:ind w:firstLine="420"/>
        <w:rPr>
          <w:rFonts w:ascii="宋体" w:hAnsi="宋体" w:cs="宋体"/>
          <w:color w:val="000000"/>
          <w:sz w:val="28"/>
          <w:szCs w:val="28"/>
        </w:rPr>
      </w:pPr>
    </w:p>
    <w:p>
      <w:pPr>
        <w:pStyle w:val="2"/>
        <w:rPr>
          <w:b/>
          <w:sz w:val="22"/>
          <w:szCs w:val="28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MzYzExMTY5MDNhMmY5NDk4NjZlMDgyNjdmNTgwMmYifQ=="/>
  </w:docVars>
  <w:rsids>
    <w:rsidRoot w:val="00D31EAC"/>
    <w:rsid w:val="000245AA"/>
    <w:rsid w:val="0004554F"/>
    <w:rsid w:val="0004565D"/>
    <w:rsid w:val="0006171D"/>
    <w:rsid w:val="000646AC"/>
    <w:rsid w:val="00076BBA"/>
    <w:rsid w:val="000854AD"/>
    <w:rsid w:val="00100647"/>
    <w:rsid w:val="00100EB9"/>
    <w:rsid w:val="001152F3"/>
    <w:rsid w:val="00131983"/>
    <w:rsid w:val="00150FEC"/>
    <w:rsid w:val="00156AD2"/>
    <w:rsid w:val="00165A6E"/>
    <w:rsid w:val="00176EAD"/>
    <w:rsid w:val="001866E9"/>
    <w:rsid w:val="001915D3"/>
    <w:rsid w:val="001A6883"/>
    <w:rsid w:val="001C1A52"/>
    <w:rsid w:val="001E02EC"/>
    <w:rsid w:val="001F1DF4"/>
    <w:rsid w:val="00211905"/>
    <w:rsid w:val="0021520A"/>
    <w:rsid w:val="002373D2"/>
    <w:rsid w:val="00246D86"/>
    <w:rsid w:val="00247505"/>
    <w:rsid w:val="0025376B"/>
    <w:rsid w:val="00263B90"/>
    <w:rsid w:val="0026550A"/>
    <w:rsid w:val="002712BE"/>
    <w:rsid w:val="00277E95"/>
    <w:rsid w:val="00283107"/>
    <w:rsid w:val="00286084"/>
    <w:rsid w:val="002A1A6C"/>
    <w:rsid w:val="002D3A5B"/>
    <w:rsid w:val="002E73B8"/>
    <w:rsid w:val="003021CB"/>
    <w:rsid w:val="00347529"/>
    <w:rsid w:val="00352D1E"/>
    <w:rsid w:val="003654AE"/>
    <w:rsid w:val="00390814"/>
    <w:rsid w:val="00390FBB"/>
    <w:rsid w:val="0039415D"/>
    <w:rsid w:val="003C2A09"/>
    <w:rsid w:val="003E0860"/>
    <w:rsid w:val="003E1FC5"/>
    <w:rsid w:val="003E285E"/>
    <w:rsid w:val="003F4220"/>
    <w:rsid w:val="003F5BD7"/>
    <w:rsid w:val="00402868"/>
    <w:rsid w:val="00406F17"/>
    <w:rsid w:val="00414D7F"/>
    <w:rsid w:val="00467013"/>
    <w:rsid w:val="00471B05"/>
    <w:rsid w:val="00491010"/>
    <w:rsid w:val="004A0BFF"/>
    <w:rsid w:val="004D298C"/>
    <w:rsid w:val="004E64FA"/>
    <w:rsid w:val="004F4487"/>
    <w:rsid w:val="004F5928"/>
    <w:rsid w:val="00505017"/>
    <w:rsid w:val="005258F8"/>
    <w:rsid w:val="005266E8"/>
    <w:rsid w:val="0054416F"/>
    <w:rsid w:val="00550771"/>
    <w:rsid w:val="005522D4"/>
    <w:rsid w:val="00574EEA"/>
    <w:rsid w:val="005C4F3C"/>
    <w:rsid w:val="005D7E59"/>
    <w:rsid w:val="005F3953"/>
    <w:rsid w:val="0060096E"/>
    <w:rsid w:val="006231AF"/>
    <w:rsid w:val="00627B07"/>
    <w:rsid w:val="00647512"/>
    <w:rsid w:val="006528A9"/>
    <w:rsid w:val="00675C3D"/>
    <w:rsid w:val="00677665"/>
    <w:rsid w:val="006852C4"/>
    <w:rsid w:val="00692B72"/>
    <w:rsid w:val="006D7D56"/>
    <w:rsid w:val="006E602C"/>
    <w:rsid w:val="0070007A"/>
    <w:rsid w:val="00725039"/>
    <w:rsid w:val="00753B7E"/>
    <w:rsid w:val="00776223"/>
    <w:rsid w:val="007A037F"/>
    <w:rsid w:val="007B73DF"/>
    <w:rsid w:val="007C0033"/>
    <w:rsid w:val="007E612E"/>
    <w:rsid w:val="0080687A"/>
    <w:rsid w:val="00824213"/>
    <w:rsid w:val="00827145"/>
    <w:rsid w:val="00872078"/>
    <w:rsid w:val="00884FF9"/>
    <w:rsid w:val="008B51E0"/>
    <w:rsid w:val="008D0892"/>
    <w:rsid w:val="008D4CB6"/>
    <w:rsid w:val="008E5C34"/>
    <w:rsid w:val="008E6BD1"/>
    <w:rsid w:val="008F30AD"/>
    <w:rsid w:val="008F69D1"/>
    <w:rsid w:val="009012F9"/>
    <w:rsid w:val="00914D97"/>
    <w:rsid w:val="00920E98"/>
    <w:rsid w:val="0093610E"/>
    <w:rsid w:val="0094788E"/>
    <w:rsid w:val="00953161"/>
    <w:rsid w:val="00980D6C"/>
    <w:rsid w:val="009810D6"/>
    <w:rsid w:val="00991551"/>
    <w:rsid w:val="009B677C"/>
    <w:rsid w:val="00A0495B"/>
    <w:rsid w:val="00A12024"/>
    <w:rsid w:val="00A57212"/>
    <w:rsid w:val="00A758B0"/>
    <w:rsid w:val="00AC1934"/>
    <w:rsid w:val="00AC1A60"/>
    <w:rsid w:val="00AD311F"/>
    <w:rsid w:val="00B0669A"/>
    <w:rsid w:val="00B11EAE"/>
    <w:rsid w:val="00B2417C"/>
    <w:rsid w:val="00B918FA"/>
    <w:rsid w:val="00BA3C29"/>
    <w:rsid w:val="00BC067A"/>
    <w:rsid w:val="00BC575B"/>
    <w:rsid w:val="00BD4E07"/>
    <w:rsid w:val="00BF1608"/>
    <w:rsid w:val="00C10829"/>
    <w:rsid w:val="00C10EEC"/>
    <w:rsid w:val="00C166AE"/>
    <w:rsid w:val="00C8209F"/>
    <w:rsid w:val="00C87C22"/>
    <w:rsid w:val="00C9704A"/>
    <w:rsid w:val="00CA488C"/>
    <w:rsid w:val="00CA7CAD"/>
    <w:rsid w:val="00CB148D"/>
    <w:rsid w:val="00CF578D"/>
    <w:rsid w:val="00D03116"/>
    <w:rsid w:val="00D101E8"/>
    <w:rsid w:val="00D303CC"/>
    <w:rsid w:val="00D31EAC"/>
    <w:rsid w:val="00D40B7C"/>
    <w:rsid w:val="00D53131"/>
    <w:rsid w:val="00D56C3E"/>
    <w:rsid w:val="00D65C09"/>
    <w:rsid w:val="00D87575"/>
    <w:rsid w:val="00DA5B91"/>
    <w:rsid w:val="00DF77A1"/>
    <w:rsid w:val="00E05E7F"/>
    <w:rsid w:val="00E452D6"/>
    <w:rsid w:val="00E51E59"/>
    <w:rsid w:val="00E643AA"/>
    <w:rsid w:val="00E679AB"/>
    <w:rsid w:val="00E714DE"/>
    <w:rsid w:val="00EC558E"/>
    <w:rsid w:val="00EE7B04"/>
    <w:rsid w:val="00EF7A7E"/>
    <w:rsid w:val="00F023C8"/>
    <w:rsid w:val="00F14109"/>
    <w:rsid w:val="00F15FDD"/>
    <w:rsid w:val="00F31243"/>
    <w:rsid w:val="00F32B34"/>
    <w:rsid w:val="00F357FE"/>
    <w:rsid w:val="00F44AE8"/>
    <w:rsid w:val="00F80292"/>
    <w:rsid w:val="00FF694F"/>
    <w:rsid w:val="030D2F65"/>
    <w:rsid w:val="06AD08A1"/>
    <w:rsid w:val="07BF028B"/>
    <w:rsid w:val="0BDA2D81"/>
    <w:rsid w:val="0EAE7E38"/>
    <w:rsid w:val="0EE145AA"/>
    <w:rsid w:val="127D77DE"/>
    <w:rsid w:val="187A7978"/>
    <w:rsid w:val="193D021B"/>
    <w:rsid w:val="1C167029"/>
    <w:rsid w:val="1E825D65"/>
    <w:rsid w:val="1F685C47"/>
    <w:rsid w:val="1FFD56C0"/>
    <w:rsid w:val="21451EEC"/>
    <w:rsid w:val="224E4024"/>
    <w:rsid w:val="317C7360"/>
    <w:rsid w:val="324C70FE"/>
    <w:rsid w:val="330D742A"/>
    <w:rsid w:val="33BBFAF5"/>
    <w:rsid w:val="33F92F6B"/>
    <w:rsid w:val="39BDEDF0"/>
    <w:rsid w:val="3A6E0499"/>
    <w:rsid w:val="3DED7C66"/>
    <w:rsid w:val="408A6228"/>
    <w:rsid w:val="48FD4EDD"/>
    <w:rsid w:val="4D0011D9"/>
    <w:rsid w:val="54550B1B"/>
    <w:rsid w:val="5BC15CB4"/>
    <w:rsid w:val="5E0D2297"/>
    <w:rsid w:val="60BC6F27"/>
    <w:rsid w:val="63363702"/>
    <w:rsid w:val="6CED207E"/>
    <w:rsid w:val="73612D53"/>
    <w:rsid w:val="75534A26"/>
    <w:rsid w:val="777F296E"/>
    <w:rsid w:val="777FD8DF"/>
    <w:rsid w:val="78370B2C"/>
    <w:rsid w:val="783DCA45"/>
    <w:rsid w:val="7B604808"/>
    <w:rsid w:val="7BBB7D78"/>
    <w:rsid w:val="7BCDE711"/>
    <w:rsid w:val="7C3D0F85"/>
    <w:rsid w:val="7EFABB53"/>
    <w:rsid w:val="7FFA3E79"/>
    <w:rsid w:val="97EF957A"/>
    <w:rsid w:val="9EFB267C"/>
    <w:rsid w:val="B5540E58"/>
    <w:rsid w:val="D72BCB05"/>
    <w:rsid w:val="DE957863"/>
    <w:rsid w:val="F6FF0437"/>
    <w:rsid w:val="FBFA9E53"/>
    <w:rsid w:val="FFF72AA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nhideWhenUsed="0" w:uiPriority="0" w:semiHidden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</w:style>
  <w:style w:type="paragraph" w:styleId="3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FollowedHyperlink"/>
    <w:qFormat/>
    <w:uiPriority w:val="0"/>
    <w:rPr>
      <w:color w:val="800080"/>
      <w:u w:val="single"/>
    </w:rPr>
  </w:style>
  <w:style w:type="character" w:styleId="9">
    <w:name w:val="Hyperlink"/>
    <w:qFormat/>
    <w:uiPriority w:val="0"/>
    <w:rPr>
      <w:color w:val="0000FF"/>
      <w:u w:val="single"/>
    </w:rPr>
  </w:style>
  <w:style w:type="paragraph" w:customStyle="1" w:styleId="10">
    <w:name w:val="Char"/>
    <w:basedOn w:val="1"/>
    <w:qFormat/>
    <w:uiPriority w:val="0"/>
    <w:rPr>
      <w:rFonts w:ascii="Tahoma" w:hAnsi="Tahoma"/>
      <w:sz w:val="24"/>
      <w:szCs w:val="20"/>
    </w:rPr>
  </w:style>
  <w:style w:type="character" w:customStyle="1" w:styleId="11">
    <w:name w:val="页眉 字符"/>
    <w:link w:val="4"/>
    <w:qFormat/>
    <w:uiPriority w:val="0"/>
    <w:rPr>
      <w:kern w:val="2"/>
      <w:sz w:val="18"/>
      <w:szCs w:val="18"/>
    </w:rPr>
  </w:style>
  <w:style w:type="character" w:customStyle="1" w:styleId="12">
    <w:name w:val="页脚 字符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B863C2-4507-4591-BA77-D91D9DD5B75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247</Words>
  <Characters>293</Characters>
  <Lines>1</Lines>
  <Paragraphs>1</Paragraphs>
  <TotalTime>1</TotalTime>
  <ScaleCrop>false</ScaleCrop>
  <LinksUpToDate>false</LinksUpToDate>
  <CharactersWithSpaces>354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2022-07-15T04:30:00Z</dcterms:created>
  <dc:creator>广州高新工程顾问有限公司</dc:creator>
  <cp:lastModifiedBy>乐章</cp:lastModifiedBy>
  <cp:lastPrinted>2022-06-29T07:57:00Z</cp:lastPrinted>
  <dcterms:modified xsi:type="dcterms:W3CDTF">2023-06-08T02:13:00Z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23960B7CF22948B783F82D9C1F295AA4_13</vt:lpwstr>
  </property>
</Properties>
</file>